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4817092" w14:textId="77777777" w:rsidR="00C779C2" w:rsidRPr="00F631DE" w:rsidRDefault="007838A9" w:rsidP="004261E8">
      <w:pPr>
        <w:pStyle w:val="Header"/>
        <w:widowControl w:val="0"/>
        <w:tabs>
          <w:tab w:val="num" w:pos="1440"/>
        </w:tabs>
        <w:jc w:val="center"/>
        <w:rPr>
          <w:b/>
          <w:color w:val="000000"/>
          <w:sz w:val="34"/>
          <w:szCs w:val="34"/>
        </w:rPr>
      </w:pPr>
      <w:r w:rsidRPr="00F631DE">
        <w:rPr>
          <w:b/>
          <w:color w:val="000000"/>
          <w:sz w:val="34"/>
          <w:szCs w:val="34"/>
        </w:rPr>
        <w:t xml:space="preserve">Quick Guide: </w:t>
      </w:r>
      <w:r w:rsidR="00EC6674">
        <w:rPr>
          <w:b/>
          <w:color w:val="000000"/>
          <w:sz w:val="34"/>
          <w:szCs w:val="34"/>
        </w:rPr>
        <w:t>Safety and High-Wind Events</w:t>
      </w:r>
    </w:p>
    <w:p w14:paraId="04C86EA1" w14:textId="77777777" w:rsidR="00C725EA" w:rsidRDefault="00C725EA" w:rsidP="004261E8">
      <w:pPr>
        <w:ind w:right="100"/>
        <w:jc w:val="center"/>
        <w:rPr>
          <w:b/>
          <w:sz w:val="14"/>
          <w:szCs w:val="14"/>
        </w:rPr>
      </w:pPr>
    </w:p>
    <w:p w14:paraId="1848C4F2" w14:textId="77777777" w:rsidR="002F0AFA" w:rsidRPr="007A2EC4" w:rsidRDefault="002F0AFA" w:rsidP="004261E8">
      <w:pPr>
        <w:ind w:right="100"/>
        <w:jc w:val="center"/>
        <w:rPr>
          <w:b/>
          <w:sz w:val="14"/>
          <w:szCs w:val="14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8505"/>
      </w:tblGrid>
      <w:tr w:rsidR="00C725EA" w:rsidRPr="002F0AFA" w14:paraId="5AFE27D6" w14:textId="77777777" w:rsidTr="00E16BF3">
        <w:trPr>
          <w:trHeight w:val="673"/>
        </w:trPr>
        <w:tc>
          <w:tcPr>
            <w:tcW w:w="1423" w:type="dxa"/>
            <w:shd w:val="clear" w:color="auto" w:fill="auto"/>
          </w:tcPr>
          <w:p w14:paraId="3AB84311" w14:textId="77777777" w:rsidR="00C725EA" w:rsidRPr="002F0AFA" w:rsidRDefault="00C725EA" w:rsidP="004261E8">
            <w:pPr>
              <w:ind w:right="100"/>
              <w:rPr>
                <w:b/>
                <w:sz w:val="22"/>
                <w:szCs w:val="22"/>
              </w:rPr>
            </w:pPr>
            <w:r w:rsidRPr="002F0AFA">
              <w:rPr>
                <w:b/>
                <w:sz w:val="22"/>
                <w:szCs w:val="22"/>
              </w:rPr>
              <w:t xml:space="preserve">Background </w:t>
            </w:r>
          </w:p>
        </w:tc>
        <w:tc>
          <w:tcPr>
            <w:tcW w:w="8505" w:type="dxa"/>
            <w:shd w:val="clear" w:color="auto" w:fill="auto"/>
          </w:tcPr>
          <w:p w14:paraId="49F1C422" w14:textId="77777777" w:rsidR="00C725EA" w:rsidRPr="002F0AFA" w:rsidRDefault="00C779C2" w:rsidP="004261E8">
            <w:pPr>
              <w:pStyle w:val="Header"/>
              <w:widowControl w:val="0"/>
              <w:tabs>
                <w:tab w:val="num" w:pos="1440"/>
              </w:tabs>
              <w:jc w:val="both"/>
              <w:rPr>
                <w:color w:val="000000"/>
                <w:sz w:val="22"/>
                <w:szCs w:val="22"/>
              </w:rPr>
            </w:pPr>
            <w:r w:rsidRPr="002F0AFA">
              <w:rPr>
                <w:color w:val="000000"/>
                <w:sz w:val="22"/>
                <w:szCs w:val="22"/>
              </w:rPr>
              <w:t xml:space="preserve">This procedure has been developed to ensure procedures </w:t>
            </w:r>
            <w:r w:rsidR="00EC6674" w:rsidRPr="002F0AFA">
              <w:rPr>
                <w:color w:val="000000"/>
                <w:sz w:val="22"/>
                <w:szCs w:val="22"/>
              </w:rPr>
              <w:t xml:space="preserve">are followed when dealing high-wind events in </w:t>
            </w:r>
            <w:r w:rsidR="00F631DE" w:rsidRPr="002F0AFA">
              <w:rPr>
                <w:color w:val="000000"/>
                <w:sz w:val="22"/>
                <w:szCs w:val="22"/>
              </w:rPr>
              <w:t xml:space="preserve">Full and </w:t>
            </w:r>
            <w:r w:rsidRPr="002F0AFA">
              <w:rPr>
                <w:color w:val="000000"/>
                <w:sz w:val="22"/>
                <w:szCs w:val="22"/>
              </w:rPr>
              <w:t>Empty C</w:t>
            </w:r>
            <w:r w:rsidR="00EC6674" w:rsidRPr="002F0AFA">
              <w:rPr>
                <w:color w:val="000000"/>
                <w:sz w:val="22"/>
                <w:szCs w:val="22"/>
              </w:rPr>
              <w:t>ontainers Parks</w:t>
            </w:r>
          </w:p>
        </w:tc>
      </w:tr>
    </w:tbl>
    <w:p w14:paraId="634B34A0" w14:textId="77777777" w:rsidR="00AC3357" w:rsidRDefault="00AC3357" w:rsidP="004261E8">
      <w:pPr>
        <w:ind w:right="100"/>
        <w:jc w:val="center"/>
        <w:rPr>
          <w:b/>
          <w:sz w:val="22"/>
          <w:szCs w:val="22"/>
        </w:rPr>
      </w:pPr>
    </w:p>
    <w:p w14:paraId="572ECFF1" w14:textId="77777777" w:rsidR="002F0AFA" w:rsidRPr="002F0AFA" w:rsidRDefault="002F0AFA" w:rsidP="004261E8">
      <w:pPr>
        <w:ind w:right="100"/>
        <w:jc w:val="center"/>
        <w:rPr>
          <w:b/>
          <w:sz w:val="22"/>
          <w:szCs w:val="22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8647"/>
      </w:tblGrid>
      <w:tr w:rsidR="00C779C2" w:rsidRPr="002F0AFA" w14:paraId="33A1B5D2" w14:textId="77777777" w:rsidTr="00E16BF3">
        <w:tc>
          <w:tcPr>
            <w:tcW w:w="9928" w:type="dxa"/>
            <w:gridSpan w:val="2"/>
            <w:shd w:val="clear" w:color="auto" w:fill="BFBFBF"/>
          </w:tcPr>
          <w:p w14:paraId="39EC2705" w14:textId="77777777" w:rsidR="002840EF" w:rsidRPr="002F0AFA" w:rsidRDefault="00FB5770" w:rsidP="004261E8">
            <w:pPr>
              <w:ind w:right="100"/>
              <w:rPr>
                <w:b/>
                <w:color w:val="000000"/>
                <w:sz w:val="22"/>
                <w:szCs w:val="22"/>
              </w:rPr>
            </w:pPr>
            <w:r w:rsidRPr="002F0AFA">
              <w:rPr>
                <w:b/>
                <w:color w:val="000000"/>
                <w:sz w:val="22"/>
                <w:szCs w:val="22"/>
              </w:rPr>
              <w:t>Preparation for High-Wind Events</w:t>
            </w:r>
          </w:p>
        </w:tc>
      </w:tr>
      <w:tr w:rsidR="002840EF" w:rsidRPr="002F0AFA" w14:paraId="18E45668" w14:textId="77777777" w:rsidTr="00E16BF3">
        <w:trPr>
          <w:trHeight w:val="4451"/>
        </w:trPr>
        <w:tc>
          <w:tcPr>
            <w:tcW w:w="1281" w:type="dxa"/>
            <w:shd w:val="clear" w:color="auto" w:fill="auto"/>
          </w:tcPr>
          <w:p w14:paraId="5DC90C4F" w14:textId="77777777" w:rsidR="002840EF" w:rsidRPr="002F0AFA" w:rsidRDefault="00C779C2" w:rsidP="004261E8">
            <w:pPr>
              <w:ind w:right="100"/>
              <w:jc w:val="center"/>
              <w:rPr>
                <w:b/>
                <w:color w:val="00B050"/>
                <w:sz w:val="22"/>
                <w:szCs w:val="22"/>
              </w:rPr>
            </w:pPr>
            <w:r w:rsidRPr="002F0AFA">
              <w:rPr>
                <w:b/>
                <w:color w:val="00B050"/>
                <w:sz w:val="22"/>
                <w:szCs w:val="22"/>
              </w:rPr>
              <w:t>Always</w:t>
            </w:r>
          </w:p>
        </w:tc>
        <w:tc>
          <w:tcPr>
            <w:tcW w:w="8647" w:type="dxa"/>
            <w:shd w:val="clear" w:color="auto" w:fill="auto"/>
          </w:tcPr>
          <w:p w14:paraId="04EA166F" w14:textId="77777777" w:rsidR="00C5098B" w:rsidRPr="002F0AFA" w:rsidRDefault="00C5098B" w:rsidP="00E16BF3">
            <w:pPr>
              <w:numPr>
                <w:ilvl w:val="0"/>
                <w:numId w:val="14"/>
              </w:numPr>
              <w:ind w:right="100"/>
              <w:rPr>
                <w:sz w:val="22"/>
                <w:szCs w:val="22"/>
              </w:rPr>
            </w:pPr>
            <w:r w:rsidRPr="002F0AFA">
              <w:rPr>
                <w:sz w:val="22"/>
                <w:szCs w:val="22"/>
              </w:rPr>
              <w:t xml:space="preserve">Ensure all employees are registered on the Early Warning Network (EWN). The EWN sends an email when a high-wind event will occur in the next 24 </w:t>
            </w:r>
          </w:p>
          <w:p w14:paraId="236B4ABC" w14:textId="77777777" w:rsidR="00FB5770" w:rsidRPr="002F0AFA" w:rsidRDefault="00C5098B" w:rsidP="00E16BF3">
            <w:pPr>
              <w:numPr>
                <w:ilvl w:val="0"/>
                <w:numId w:val="14"/>
              </w:numPr>
              <w:ind w:right="100"/>
              <w:rPr>
                <w:sz w:val="22"/>
                <w:szCs w:val="22"/>
              </w:rPr>
            </w:pPr>
            <w:r w:rsidRPr="002F0AFA">
              <w:rPr>
                <w:bCs/>
                <w:sz w:val="22"/>
                <w:szCs w:val="22"/>
              </w:rPr>
              <w:t>Discuss the High-Wind event with your team and review the SOP</w:t>
            </w:r>
          </w:p>
          <w:p w14:paraId="661EE0CA" w14:textId="77777777" w:rsidR="00FB5770" w:rsidRPr="00E16BF3" w:rsidRDefault="00FB5770" w:rsidP="00E16BF3">
            <w:pPr>
              <w:numPr>
                <w:ilvl w:val="0"/>
                <w:numId w:val="14"/>
              </w:numPr>
              <w:ind w:right="100"/>
              <w:rPr>
                <w:sz w:val="22"/>
                <w:szCs w:val="22"/>
              </w:rPr>
            </w:pPr>
            <w:r w:rsidRPr="002F0AFA">
              <w:rPr>
                <w:bCs/>
                <w:sz w:val="22"/>
                <w:szCs w:val="22"/>
              </w:rPr>
              <w:t>Conduct regular i</w:t>
            </w:r>
            <w:r w:rsidR="00C5098B" w:rsidRPr="002F0AFA">
              <w:rPr>
                <w:bCs/>
                <w:sz w:val="22"/>
                <w:szCs w:val="22"/>
              </w:rPr>
              <w:t>nspect</w:t>
            </w:r>
            <w:r w:rsidRPr="002F0AFA">
              <w:rPr>
                <w:bCs/>
                <w:sz w:val="22"/>
                <w:szCs w:val="22"/>
              </w:rPr>
              <w:t xml:space="preserve">ion of </w:t>
            </w:r>
            <w:r w:rsidR="00C5098B" w:rsidRPr="002F0AFA">
              <w:rPr>
                <w:bCs/>
                <w:sz w:val="22"/>
                <w:szCs w:val="22"/>
              </w:rPr>
              <w:t xml:space="preserve">the Depot in advance of the High-Wind event to ensure containers are block-stacked </w:t>
            </w:r>
            <w:r w:rsidR="00E16BF3">
              <w:rPr>
                <w:bCs/>
                <w:sz w:val="22"/>
                <w:szCs w:val="22"/>
              </w:rPr>
              <w:t xml:space="preserve">or pyramid stacked </w:t>
            </w:r>
            <w:r w:rsidR="00C5098B" w:rsidRPr="002F0AFA">
              <w:rPr>
                <w:bCs/>
                <w:sz w:val="22"/>
                <w:szCs w:val="22"/>
              </w:rPr>
              <w:t xml:space="preserve">and that there are no single stacks or single containers exposed on any stacks </w:t>
            </w:r>
          </w:p>
          <w:p w14:paraId="49A2A50F" w14:textId="12B9E6BF" w:rsidR="00E16BF3" w:rsidRDefault="00E16BF3" w:rsidP="00200E05">
            <w:pPr>
              <w:pStyle w:val="ListParagraph"/>
              <w:ind w:left="1080"/>
              <w:rPr>
                <w:rFonts w:ascii="Calibri" w:eastAsia="Calibri" w:hAnsi="Calibri" w:cs="Arial"/>
                <w:sz w:val="22"/>
                <w:szCs w:val="22"/>
                <w:u w:val="single"/>
                <w:lang w:val="en-AU"/>
              </w:rPr>
            </w:pPr>
          </w:p>
          <w:p w14:paraId="00D5DB19" w14:textId="77777777" w:rsidR="00200E05" w:rsidRPr="00E16BF3" w:rsidRDefault="00200E05" w:rsidP="00200E05">
            <w:pPr>
              <w:pStyle w:val="ListParagraph"/>
              <w:ind w:left="1080"/>
              <w:rPr>
                <w:rFonts w:ascii="Calibri" w:eastAsia="Calibri" w:hAnsi="Calibri" w:cs="Arial"/>
                <w:sz w:val="22"/>
                <w:szCs w:val="22"/>
                <w:lang w:val="en-AU"/>
              </w:rPr>
            </w:pPr>
          </w:p>
          <w:p w14:paraId="7FA31E11" w14:textId="77777777" w:rsidR="00E16BF3" w:rsidRPr="00E16BF3" w:rsidRDefault="00E16BF3" w:rsidP="00E16BF3">
            <w:pPr>
              <w:pStyle w:val="ListParagraph"/>
              <w:numPr>
                <w:ilvl w:val="1"/>
                <w:numId w:val="30"/>
              </w:numPr>
              <w:rPr>
                <w:rFonts w:ascii="Calibri" w:eastAsia="Calibri" w:hAnsi="Calibri" w:cs="Arial"/>
                <w:sz w:val="22"/>
                <w:szCs w:val="22"/>
                <w:lang w:val="en-AU"/>
              </w:rPr>
            </w:pPr>
            <w:r w:rsidRPr="00E16BF3">
              <w:rPr>
                <w:rFonts w:ascii="Calibri" w:eastAsia="Calibri" w:hAnsi="Calibri" w:cs="Arial"/>
                <w:sz w:val="22"/>
                <w:szCs w:val="22"/>
                <w:u w:val="single"/>
                <w:lang w:val="en-AU"/>
              </w:rPr>
              <w:t>Empty Containers</w:t>
            </w:r>
            <w:r w:rsidRPr="00E16BF3">
              <w:rPr>
                <w:rFonts w:ascii="Calibri" w:eastAsia="Calibri" w:hAnsi="Calibri" w:cs="Arial"/>
                <w:sz w:val="22"/>
                <w:szCs w:val="22"/>
                <w:lang w:val="en-AU"/>
              </w:rPr>
              <w:t xml:space="preserve"> can be stacked to a maximum of seven-(7) High </w:t>
            </w:r>
          </w:p>
          <w:p w14:paraId="2FC5686A" w14:textId="77777777" w:rsidR="00E16BF3" w:rsidRPr="00E16BF3" w:rsidRDefault="00E16BF3" w:rsidP="00E16BF3">
            <w:pPr>
              <w:pStyle w:val="ListParagraph"/>
              <w:numPr>
                <w:ilvl w:val="1"/>
                <w:numId w:val="30"/>
              </w:numPr>
              <w:rPr>
                <w:rFonts w:ascii="Calibri" w:eastAsia="Calibri" w:hAnsi="Calibri" w:cs="Arial"/>
                <w:sz w:val="22"/>
                <w:szCs w:val="22"/>
                <w:lang w:val="en-AU"/>
              </w:rPr>
            </w:pPr>
            <w:r w:rsidRPr="00E16BF3">
              <w:rPr>
                <w:rFonts w:ascii="Calibri" w:eastAsia="Calibri" w:hAnsi="Calibri" w:cs="Arial"/>
                <w:sz w:val="22"/>
                <w:szCs w:val="22"/>
                <w:u w:val="single"/>
                <w:lang w:val="en-AU"/>
              </w:rPr>
              <w:t>Empty Topper</w:t>
            </w:r>
            <w:r w:rsidRPr="00E16BF3">
              <w:rPr>
                <w:rFonts w:ascii="Calibri" w:eastAsia="Calibri" w:hAnsi="Calibri" w:cs="Arial"/>
                <w:sz w:val="22"/>
                <w:szCs w:val="22"/>
                <w:lang w:val="en-AU"/>
              </w:rPr>
              <w:t xml:space="preserve"> (canvas) </w:t>
            </w:r>
            <w:proofErr w:type="gramStart"/>
            <w:r w:rsidRPr="00E16BF3">
              <w:rPr>
                <w:rFonts w:ascii="Calibri" w:eastAsia="Calibri" w:hAnsi="Calibri" w:cs="Arial"/>
                <w:sz w:val="22"/>
                <w:szCs w:val="22"/>
                <w:lang w:val="en-AU"/>
              </w:rPr>
              <w:t>40 foot</w:t>
            </w:r>
            <w:proofErr w:type="gramEnd"/>
            <w:r w:rsidRPr="00E16BF3">
              <w:rPr>
                <w:rFonts w:ascii="Calibri" w:eastAsia="Calibri" w:hAnsi="Calibri" w:cs="Arial"/>
                <w:sz w:val="22"/>
                <w:szCs w:val="22"/>
                <w:lang w:val="en-AU"/>
              </w:rPr>
              <w:t xml:space="preserve"> containers can be stacked to a maximum of four-(4) High and must be stored in an area of the yard that is protected from High-Winds </w:t>
            </w:r>
          </w:p>
          <w:p w14:paraId="43437643" w14:textId="77777777" w:rsidR="00E16BF3" w:rsidRPr="00E16BF3" w:rsidRDefault="00E16BF3" w:rsidP="00E16BF3">
            <w:pPr>
              <w:pStyle w:val="ListParagraph"/>
              <w:numPr>
                <w:ilvl w:val="1"/>
                <w:numId w:val="30"/>
              </w:numPr>
              <w:rPr>
                <w:rFonts w:ascii="Calibri" w:eastAsia="Calibri" w:hAnsi="Calibri" w:cs="Arial"/>
                <w:sz w:val="22"/>
                <w:szCs w:val="22"/>
                <w:lang w:val="en-AU"/>
              </w:rPr>
            </w:pPr>
            <w:r w:rsidRPr="00E16BF3">
              <w:rPr>
                <w:rFonts w:ascii="Calibri" w:eastAsia="Calibri" w:hAnsi="Calibri" w:cs="Arial"/>
                <w:sz w:val="22"/>
                <w:szCs w:val="22"/>
                <w:u w:val="single"/>
                <w:lang w:val="en-AU"/>
              </w:rPr>
              <w:t>Empty Topper</w:t>
            </w:r>
            <w:r w:rsidRPr="00E16BF3">
              <w:rPr>
                <w:rFonts w:ascii="Calibri" w:eastAsia="Calibri" w:hAnsi="Calibri" w:cs="Arial"/>
                <w:sz w:val="22"/>
                <w:szCs w:val="22"/>
                <w:lang w:val="en-AU"/>
              </w:rPr>
              <w:t xml:space="preserve"> (canvas) </w:t>
            </w:r>
            <w:proofErr w:type="gramStart"/>
            <w:r w:rsidRPr="00E16BF3">
              <w:rPr>
                <w:rFonts w:ascii="Calibri" w:eastAsia="Calibri" w:hAnsi="Calibri" w:cs="Arial"/>
                <w:sz w:val="22"/>
                <w:szCs w:val="22"/>
                <w:lang w:val="en-AU"/>
              </w:rPr>
              <w:t>20 foot</w:t>
            </w:r>
            <w:proofErr w:type="gramEnd"/>
            <w:r w:rsidRPr="00E16BF3">
              <w:rPr>
                <w:rFonts w:ascii="Calibri" w:eastAsia="Calibri" w:hAnsi="Calibri" w:cs="Arial"/>
                <w:sz w:val="22"/>
                <w:szCs w:val="22"/>
                <w:lang w:val="en-AU"/>
              </w:rPr>
              <w:t xml:space="preserve"> containers can be stacked to a maximum of five-(5) High and must be stored in an area of the yard that is protected from High-Winds </w:t>
            </w:r>
          </w:p>
          <w:p w14:paraId="0E1CB452" w14:textId="77777777" w:rsidR="00E16BF3" w:rsidRPr="002F0AFA" w:rsidRDefault="00E16BF3" w:rsidP="00E16BF3">
            <w:pPr>
              <w:ind w:left="360" w:right="100"/>
              <w:rPr>
                <w:sz w:val="22"/>
                <w:szCs w:val="22"/>
              </w:rPr>
            </w:pPr>
          </w:p>
          <w:p w14:paraId="663500FC" w14:textId="3632B72C" w:rsidR="00FB5770" w:rsidRPr="006004FC" w:rsidRDefault="00FB5770" w:rsidP="004261E8">
            <w:pPr>
              <w:numPr>
                <w:ilvl w:val="0"/>
                <w:numId w:val="14"/>
              </w:numPr>
              <w:ind w:right="100"/>
              <w:rPr>
                <w:sz w:val="22"/>
                <w:szCs w:val="22"/>
              </w:rPr>
            </w:pPr>
            <w:r w:rsidRPr="002F0AFA">
              <w:rPr>
                <w:bCs/>
                <w:sz w:val="22"/>
                <w:szCs w:val="22"/>
              </w:rPr>
              <w:t>Ensure management and nominated members of your</w:t>
            </w:r>
            <w:r w:rsidR="00C5098B" w:rsidRPr="002F0AFA">
              <w:rPr>
                <w:bCs/>
                <w:sz w:val="22"/>
                <w:szCs w:val="22"/>
              </w:rPr>
              <w:t xml:space="preserve"> team </w:t>
            </w:r>
            <w:r w:rsidRPr="002F0AFA">
              <w:rPr>
                <w:bCs/>
                <w:sz w:val="22"/>
                <w:szCs w:val="22"/>
              </w:rPr>
              <w:t xml:space="preserve">open </w:t>
            </w:r>
            <w:proofErr w:type="spellStart"/>
            <w:r w:rsidR="00C5098B" w:rsidRPr="002F0AFA">
              <w:rPr>
                <w:bCs/>
                <w:sz w:val="22"/>
                <w:szCs w:val="22"/>
              </w:rPr>
              <w:t>Weathermation</w:t>
            </w:r>
            <w:proofErr w:type="spellEnd"/>
            <w:r w:rsidR="00C5098B" w:rsidRPr="002F0AFA">
              <w:rPr>
                <w:bCs/>
                <w:sz w:val="22"/>
                <w:szCs w:val="22"/>
              </w:rPr>
              <w:t xml:space="preserve"> </w:t>
            </w:r>
            <w:r w:rsidRPr="002F0AFA">
              <w:rPr>
                <w:bCs/>
                <w:sz w:val="22"/>
                <w:szCs w:val="22"/>
              </w:rPr>
              <w:t>and continue to monitor wind speeds</w:t>
            </w:r>
            <w:r w:rsidR="00071D83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="00071D83">
              <w:rPr>
                <w:bCs/>
                <w:sz w:val="22"/>
                <w:szCs w:val="22"/>
              </w:rPr>
              <w:t>Weathermation</w:t>
            </w:r>
            <w:proofErr w:type="spellEnd"/>
            <w:r w:rsidR="006004FC">
              <w:rPr>
                <w:bCs/>
                <w:sz w:val="22"/>
                <w:szCs w:val="22"/>
              </w:rPr>
              <w:t>.</w:t>
            </w:r>
          </w:p>
          <w:p w14:paraId="1A73B4FE" w14:textId="77777777" w:rsidR="00FB5770" w:rsidRPr="002F0AFA" w:rsidRDefault="00FB5770" w:rsidP="004261E8">
            <w:pPr>
              <w:ind w:right="100"/>
              <w:rPr>
                <w:bCs/>
                <w:sz w:val="22"/>
                <w:szCs w:val="22"/>
              </w:rPr>
            </w:pPr>
          </w:p>
          <w:p w14:paraId="63F327E6" w14:textId="77777777" w:rsidR="00FB5770" w:rsidRPr="002F0AFA" w:rsidRDefault="00C5098B" w:rsidP="00E16BF3">
            <w:pPr>
              <w:numPr>
                <w:ilvl w:val="0"/>
                <w:numId w:val="14"/>
              </w:numPr>
              <w:ind w:right="100"/>
              <w:rPr>
                <w:bCs/>
                <w:i/>
                <w:sz w:val="22"/>
                <w:szCs w:val="22"/>
              </w:rPr>
            </w:pPr>
            <w:r w:rsidRPr="002F0AFA">
              <w:rPr>
                <w:bCs/>
                <w:sz w:val="22"/>
                <w:szCs w:val="22"/>
              </w:rPr>
              <w:t xml:space="preserve">Maintain regular contact with Heavy Forklift operators and Depot staff via 2-way </w:t>
            </w:r>
          </w:p>
          <w:p w14:paraId="024E822B" w14:textId="77777777" w:rsidR="005B64D3" w:rsidRPr="002F0AFA" w:rsidRDefault="00C5098B" w:rsidP="00E16BF3">
            <w:pPr>
              <w:numPr>
                <w:ilvl w:val="0"/>
                <w:numId w:val="14"/>
              </w:numPr>
              <w:ind w:right="100"/>
              <w:rPr>
                <w:sz w:val="22"/>
                <w:szCs w:val="22"/>
              </w:rPr>
            </w:pPr>
            <w:r w:rsidRPr="002F0AFA">
              <w:rPr>
                <w:bCs/>
                <w:sz w:val="22"/>
                <w:szCs w:val="22"/>
              </w:rPr>
              <w:t>Ensure Trucks and other vehicles do not stop or park below high stacks of containers or loading bays adjacent to container stacks.</w:t>
            </w:r>
          </w:p>
        </w:tc>
      </w:tr>
    </w:tbl>
    <w:p w14:paraId="0AD3A2C3" w14:textId="77777777" w:rsidR="00FB5770" w:rsidRDefault="00FB5770" w:rsidP="004261E8">
      <w:pPr>
        <w:rPr>
          <w:sz w:val="22"/>
          <w:szCs w:val="22"/>
        </w:rPr>
      </w:pPr>
    </w:p>
    <w:p w14:paraId="7417C830" w14:textId="77777777" w:rsidR="002F0AFA" w:rsidRPr="002F0AFA" w:rsidRDefault="002F0AFA" w:rsidP="004261E8">
      <w:pPr>
        <w:rPr>
          <w:sz w:val="22"/>
          <w:szCs w:val="22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8389"/>
      </w:tblGrid>
      <w:tr w:rsidR="005B5453" w:rsidRPr="002F0AFA" w14:paraId="5A3866D0" w14:textId="77777777" w:rsidTr="004261E8">
        <w:trPr>
          <w:trHeight w:val="433"/>
        </w:trPr>
        <w:tc>
          <w:tcPr>
            <w:tcW w:w="9670" w:type="dxa"/>
            <w:gridSpan w:val="2"/>
            <w:shd w:val="clear" w:color="auto" w:fill="BFBFBF"/>
          </w:tcPr>
          <w:p w14:paraId="4F67BFDD" w14:textId="77777777" w:rsidR="005B5453" w:rsidRPr="002F0AFA" w:rsidRDefault="00FB5770" w:rsidP="004261E8">
            <w:pPr>
              <w:ind w:right="100"/>
              <w:rPr>
                <w:b/>
                <w:sz w:val="22"/>
                <w:szCs w:val="22"/>
              </w:rPr>
            </w:pPr>
            <w:r w:rsidRPr="002F0AFA">
              <w:rPr>
                <w:b/>
                <w:sz w:val="22"/>
                <w:szCs w:val="22"/>
              </w:rPr>
              <w:t>Safe Operating Procedures</w:t>
            </w:r>
            <w:r w:rsidR="002F18D4" w:rsidRPr="002F0AFA">
              <w:rPr>
                <w:b/>
                <w:sz w:val="22"/>
                <w:szCs w:val="22"/>
              </w:rPr>
              <w:t xml:space="preserve"> </w:t>
            </w:r>
            <w:r w:rsidR="007E1AB3" w:rsidRPr="002F0AFA">
              <w:rPr>
                <w:b/>
                <w:sz w:val="22"/>
                <w:szCs w:val="22"/>
              </w:rPr>
              <w:t>- During High-Wind Events</w:t>
            </w:r>
          </w:p>
        </w:tc>
      </w:tr>
      <w:tr w:rsidR="004261E8" w:rsidRPr="002F0AFA" w14:paraId="1DA3069E" w14:textId="77777777" w:rsidTr="004261E8">
        <w:tc>
          <w:tcPr>
            <w:tcW w:w="1281" w:type="dxa"/>
            <w:shd w:val="clear" w:color="auto" w:fill="auto"/>
          </w:tcPr>
          <w:p w14:paraId="40CD181F" w14:textId="77777777" w:rsidR="004261E8" w:rsidRPr="002F0AFA" w:rsidRDefault="004261E8" w:rsidP="004261E8">
            <w:pPr>
              <w:ind w:right="100"/>
              <w:jc w:val="center"/>
              <w:rPr>
                <w:b/>
                <w:color w:val="00B050"/>
                <w:sz w:val="22"/>
                <w:szCs w:val="22"/>
              </w:rPr>
            </w:pPr>
            <w:r w:rsidRPr="002F0AFA">
              <w:rPr>
                <w:b/>
                <w:color w:val="00B050"/>
                <w:sz w:val="22"/>
                <w:szCs w:val="22"/>
              </w:rPr>
              <w:t>Always</w:t>
            </w:r>
          </w:p>
        </w:tc>
        <w:tc>
          <w:tcPr>
            <w:tcW w:w="8389" w:type="dxa"/>
            <w:shd w:val="clear" w:color="auto" w:fill="auto"/>
          </w:tcPr>
          <w:p w14:paraId="17233FF2" w14:textId="77777777" w:rsidR="004261E8" w:rsidRPr="002F0AFA" w:rsidRDefault="004261E8" w:rsidP="004261E8">
            <w:pPr>
              <w:numPr>
                <w:ilvl w:val="0"/>
                <w:numId w:val="22"/>
              </w:numPr>
              <w:ind w:left="360" w:right="100"/>
              <w:rPr>
                <w:sz w:val="22"/>
                <w:szCs w:val="22"/>
              </w:rPr>
            </w:pPr>
            <w:r w:rsidRPr="002F0AFA">
              <w:rPr>
                <w:sz w:val="22"/>
                <w:szCs w:val="22"/>
              </w:rPr>
              <w:t>Each site Manager is required to manage High-Wind events in accordance with the win</w:t>
            </w:r>
            <w:r w:rsidR="00D85AF1" w:rsidRPr="002F0AFA">
              <w:rPr>
                <w:sz w:val="22"/>
                <w:szCs w:val="22"/>
              </w:rPr>
              <w:t>d</w:t>
            </w:r>
            <w:r w:rsidRPr="002F0AFA">
              <w:rPr>
                <w:sz w:val="22"/>
                <w:szCs w:val="22"/>
              </w:rPr>
              <w:t xml:space="preserve">-speed parameters below.  </w:t>
            </w:r>
          </w:p>
          <w:p w14:paraId="3E58E2DB" w14:textId="77777777" w:rsidR="004261E8" w:rsidRPr="002F0AFA" w:rsidRDefault="004261E8" w:rsidP="004261E8">
            <w:pPr>
              <w:numPr>
                <w:ilvl w:val="0"/>
                <w:numId w:val="22"/>
              </w:numPr>
              <w:ind w:left="360" w:right="100"/>
              <w:rPr>
                <w:sz w:val="22"/>
                <w:szCs w:val="22"/>
              </w:rPr>
            </w:pPr>
            <w:r w:rsidRPr="002F0AFA">
              <w:rPr>
                <w:sz w:val="22"/>
                <w:szCs w:val="22"/>
              </w:rPr>
              <w:t xml:space="preserve">The wind parameter </w:t>
            </w:r>
            <w:proofErr w:type="gramStart"/>
            <w:r w:rsidRPr="002F0AFA">
              <w:rPr>
                <w:sz w:val="22"/>
                <w:szCs w:val="22"/>
              </w:rPr>
              <w:t>need</w:t>
            </w:r>
            <w:proofErr w:type="gramEnd"/>
            <w:r w:rsidRPr="002F0AFA">
              <w:rPr>
                <w:sz w:val="22"/>
                <w:szCs w:val="22"/>
              </w:rPr>
              <w:t xml:space="preserve"> to be communicated to </w:t>
            </w:r>
            <w:proofErr w:type="spellStart"/>
            <w:r w:rsidRPr="002F0AFA">
              <w:rPr>
                <w:sz w:val="22"/>
                <w:szCs w:val="22"/>
              </w:rPr>
              <w:t>Environdata</w:t>
            </w:r>
            <w:proofErr w:type="spellEnd"/>
            <w:r w:rsidRPr="002F0AFA">
              <w:rPr>
                <w:sz w:val="22"/>
                <w:szCs w:val="22"/>
              </w:rPr>
              <w:t xml:space="preserve"> so they are programmed into the Wind Sensors and Wind Alarms </w:t>
            </w:r>
          </w:p>
          <w:p w14:paraId="7303D162" w14:textId="77777777" w:rsidR="004261E8" w:rsidRPr="002F0AFA" w:rsidRDefault="004261E8" w:rsidP="004261E8">
            <w:pPr>
              <w:numPr>
                <w:ilvl w:val="0"/>
                <w:numId w:val="22"/>
              </w:numPr>
              <w:ind w:left="360" w:right="100"/>
              <w:rPr>
                <w:sz w:val="22"/>
                <w:szCs w:val="22"/>
              </w:rPr>
            </w:pPr>
            <w:r w:rsidRPr="002F0AFA">
              <w:rPr>
                <w:sz w:val="22"/>
                <w:szCs w:val="22"/>
              </w:rPr>
              <w:t xml:space="preserve">A number of factors will be taken into account when establishing settings, </w:t>
            </w:r>
            <w:proofErr w:type="gramStart"/>
            <w:r w:rsidRPr="002F0AFA">
              <w:rPr>
                <w:sz w:val="22"/>
                <w:szCs w:val="22"/>
              </w:rPr>
              <w:t>including:</w:t>
            </w:r>
            <w:proofErr w:type="gramEnd"/>
            <w:r w:rsidRPr="002F0AFA">
              <w:rPr>
                <w:sz w:val="22"/>
                <w:szCs w:val="22"/>
              </w:rPr>
              <w:t xml:space="preserve"> type and quality of Depot surface (hardstand, gravel, mixed), exposure to high-winds, normal traffic volume and complexity of traffic management plan. </w:t>
            </w:r>
          </w:p>
          <w:p w14:paraId="74849708" w14:textId="77777777" w:rsidR="00BF7651" w:rsidRPr="002F0AFA" w:rsidRDefault="00BF7651" w:rsidP="002F0AFA">
            <w:pPr>
              <w:ind w:left="360" w:right="100"/>
              <w:rPr>
                <w:sz w:val="22"/>
                <w:szCs w:val="22"/>
              </w:rPr>
            </w:pPr>
          </w:p>
        </w:tc>
      </w:tr>
    </w:tbl>
    <w:p w14:paraId="1241A6DB" w14:textId="77777777" w:rsidR="00B10272" w:rsidRDefault="00B10272" w:rsidP="004261E8">
      <w:pPr>
        <w:sectPr w:rsidR="00B10272" w:rsidSect="008B06F4">
          <w:headerReference w:type="default" r:id="rId10"/>
          <w:pgSz w:w="11900" w:h="17340"/>
          <w:pgMar w:top="1038" w:right="1080" w:bottom="426" w:left="1080" w:header="426" w:footer="0" w:gutter="0"/>
          <w:cols w:space="0" w:equalWidth="0">
            <w:col w:w="9899"/>
          </w:cols>
          <w:docGrid w:linePitch="360"/>
        </w:sectPr>
      </w:pPr>
    </w:p>
    <w:p w14:paraId="7BAACFA9" w14:textId="77777777" w:rsidR="002F0AFA" w:rsidRPr="002F0AFA" w:rsidRDefault="009638E4" w:rsidP="000320AB">
      <w:pPr>
        <w:ind w:left="426"/>
        <w:jc w:val="center"/>
        <w:rPr>
          <w:b/>
          <w:i/>
          <w:sz w:val="48"/>
        </w:rPr>
      </w:pPr>
      <w:r>
        <w:rPr>
          <w:b/>
          <w:i/>
          <w:noProof/>
          <w:sz w:val="48"/>
        </w:rPr>
        <w:lastRenderedPageBreak/>
        <w:drawing>
          <wp:inline distT="0" distB="0" distL="0" distR="0" wp14:anchorId="62ED77C2" wp14:editId="4B1846EF">
            <wp:extent cx="10172700" cy="5353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0AFA" w:rsidRPr="002F0AFA" w:rsidSect="00743198">
      <w:headerReference w:type="default" r:id="rId12"/>
      <w:pgSz w:w="17340" w:h="11900" w:orient="landscape"/>
      <w:pgMar w:top="1080" w:right="471" w:bottom="709" w:left="426" w:header="426" w:footer="0" w:gutter="0"/>
      <w:cols w:space="0" w:equalWidth="0">
        <w:col w:w="1644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E8B67" w14:textId="77777777" w:rsidR="00982257" w:rsidRDefault="00982257" w:rsidP="00F03290">
      <w:r>
        <w:separator/>
      </w:r>
    </w:p>
  </w:endnote>
  <w:endnote w:type="continuationSeparator" w:id="0">
    <w:p w14:paraId="5B054AF8" w14:textId="77777777" w:rsidR="00982257" w:rsidRDefault="00982257" w:rsidP="00F0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62985" w14:textId="77777777" w:rsidR="00982257" w:rsidRDefault="00982257" w:rsidP="00F03290">
      <w:r>
        <w:separator/>
      </w:r>
    </w:p>
  </w:footnote>
  <w:footnote w:type="continuationSeparator" w:id="0">
    <w:p w14:paraId="4FEC7DD3" w14:textId="77777777" w:rsidR="00982257" w:rsidRDefault="00982257" w:rsidP="00F03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11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46"/>
      <w:gridCol w:w="3176"/>
      <w:gridCol w:w="3589"/>
    </w:tblGrid>
    <w:tr w:rsidR="004F6D04" w:rsidRPr="0090262D" w14:paraId="469515EA" w14:textId="77777777" w:rsidTr="00E16BF3">
      <w:trPr>
        <w:cantSplit/>
        <w:trHeight w:val="375"/>
      </w:trPr>
      <w:tc>
        <w:tcPr>
          <w:tcW w:w="3146" w:type="dxa"/>
          <w:vMerge w:val="restart"/>
          <w:vAlign w:val="center"/>
        </w:tcPr>
        <w:p w14:paraId="7DE48701" w14:textId="77777777" w:rsidR="004F6D04" w:rsidRDefault="004F6D04" w:rsidP="008B06F4">
          <w:pPr>
            <w:ind w:right="170"/>
            <w:jc w:val="center"/>
            <w:rPr>
              <w:rFonts w:ascii="Arial" w:hAnsi="Arial"/>
              <w:b/>
              <w:color w:val="00B050"/>
              <w:sz w:val="28"/>
            </w:rPr>
          </w:pPr>
          <w:r w:rsidRPr="008B06F4">
            <w:rPr>
              <w:rFonts w:ascii="Arial" w:hAnsi="Arial"/>
              <w:b/>
              <w:color w:val="00B050"/>
              <w:sz w:val="28"/>
            </w:rPr>
            <w:t xml:space="preserve">“Home Safely, </w:t>
          </w:r>
        </w:p>
        <w:p w14:paraId="431C2BDF" w14:textId="77777777" w:rsidR="004F6D04" w:rsidRPr="00F03290" w:rsidRDefault="004F6D04" w:rsidP="008B06F4">
          <w:pPr>
            <w:ind w:right="170"/>
            <w:jc w:val="center"/>
            <w:rPr>
              <w:rFonts w:ascii="Arial" w:hAnsi="Arial"/>
              <w:noProof/>
              <w:color w:val="00B050"/>
            </w:rPr>
          </w:pPr>
          <w:r w:rsidRPr="008B06F4">
            <w:rPr>
              <w:rFonts w:ascii="Arial" w:hAnsi="Arial"/>
              <w:b/>
              <w:color w:val="00B050"/>
              <w:sz w:val="28"/>
            </w:rPr>
            <w:t>Every Day”</w:t>
          </w:r>
        </w:p>
      </w:tc>
      <w:tc>
        <w:tcPr>
          <w:tcW w:w="3176" w:type="dxa"/>
          <w:vMerge w:val="restart"/>
          <w:vAlign w:val="center"/>
        </w:tcPr>
        <w:p w14:paraId="2ACBE341" w14:textId="3F19BCC3" w:rsidR="004F6D04" w:rsidRPr="00DA3D26" w:rsidRDefault="00B54E3D" w:rsidP="008B06F4">
          <w:pPr>
            <w:ind w:right="170"/>
            <w:jc w:val="center"/>
            <w:rPr>
              <w:rFonts w:ascii="Arial" w:hAnsi="Arial"/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310F4652" wp14:editId="12C2328B">
                <wp:extent cx="1737360" cy="1143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9" w:type="dxa"/>
          <w:vAlign w:val="center"/>
        </w:tcPr>
        <w:p w14:paraId="6AD9F4E6" w14:textId="77777777" w:rsidR="004F6D04" w:rsidRPr="0090262D" w:rsidRDefault="004F6D04" w:rsidP="008B06F4">
          <w:pPr>
            <w:ind w:right="17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Safe Operating</w:t>
          </w:r>
          <w:r w:rsidRPr="0090262D">
            <w:rPr>
              <w:rFonts w:ascii="Arial" w:hAnsi="Arial"/>
              <w:b/>
            </w:rPr>
            <w:t xml:space="preserve"> </w:t>
          </w:r>
          <w:r>
            <w:rPr>
              <w:rFonts w:ascii="Arial" w:hAnsi="Arial"/>
              <w:b/>
            </w:rPr>
            <w:t>Procedure</w:t>
          </w:r>
        </w:p>
      </w:tc>
    </w:tr>
    <w:tr w:rsidR="004F6D04" w:rsidRPr="0090262D" w14:paraId="02CE150E" w14:textId="77777777" w:rsidTr="00E16BF3">
      <w:trPr>
        <w:cantSplit/>
        <w:trHeight w:val="567"/>
      </w:trPr>
      <w:tc>
        <w:tcPr>
          <w:tcW w:w="3146" w:type="dxa"/>
          <w:vMerge/>
          <w:vAlign w:val="center"/>
        </w:tcPr>
        <w:p w14:paraId="60767D4F" w14:textId="77777777" w:rsidR="004F6D04" w:rsidRPr="00DA3D26" w:rsidRDefault="004F6D04" w:rsidP="00F03290">
          <w:pPr>
            <w:spacing w:before="100" w:beforeAutospacing="1" w:after="100" w:afterAutospacing="1"/>
            <w:ind w:right="170"/>
            <w:rPr>
              <w:rFonts w:ascii="Arial" w:hAnsi="Arial"/>
              <w:noProof/>
            </w:rPr>
          </w:pPr>
        </w:p>
      </w:tc>
      <w:tc>
        <w:tcPr>
          <w:tcW w:w="3176" w:type="dxa"/>
          <w:vMerge/>
          <w:vAlign w:val="center"/>
        </w:tcPr>
        <w:p w14:paraId="3CB22E98" w14:textId="77777777" w:rsidR="004F6D04" w:rsidRPr="00DA3D26" w:rsidRDefault="004F6D04" w:rsidP="00F03290">
          <w:pPr>
            <w:spacing w:after="120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3589" w:type="dxa"/>
          <w:vAlign w:val="center"/>
        </w:tcPr>
        <w:p w14:paraId="1AB25077" w14:textId="77777777" w:rsidR="004F6D04" w:rsidRDefault="004F6D04" w:rsidP="00F717B2">
          <w:pPr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 xml:space="preserve">Version 1 // </w:t>
          </w:r>
          <w:r w:rsidR="004D7404">
            <w:rPr>
              <w:rFonts w:ascii="Arial" w:hAnsi="Arial"/>
              <w:b/>
              <w:sz w:val="16"/>
            </w:rPr>
            <w:t>SOP1</w:t>
          </w:r>
        </w:p>
        <w:p w14:paraId="45C5B780" w14:textId="77777777" w:rsidR="004F6D04" w:rsidRDefault="004F6D04" w:rsidP="00F80899">
          <w:pPr>
            <w:rPr>
              <w:rFonts w:ascii="Arial" w:hAnsi="Arial"/>
              <w:sz w:val="16"/>
            </w:rPr>
          </w:pPr>
          <w:r w:rsidRPr="0090262D">
            <w:rPr>
              <w:rFonts w:ascii="Arial" w:hAnsi="Arial"/>
              <w:b/>
              <w:sz w:val="16"/>
            </w:rPr>
            <w:t xml:space="preserve">Issued </w:t>
          </w:r>
          <w:proofErr w:type="gramStart"/>
          <w:r w:rsidRPr="0090262D">
            <w:rPr>
              <w:rFonts w:ascii="Arial" w:hAnsi="Arial"/>
              <w:b/>
              <w:sz w:val="16"/>
            </w:rPr>
            <w:t>on</w:t>
          </w:r>
          <w:r>
            <w:rPr>
              <w:rFonts w:ascii="Arial" w:hAnsi="Arial"/>
              <w:sz w:val="16"/>
            </w:rPr>
            <w:t>:</w:t>
          </w:r>
          <w:proofErr w:type="gramEnd"/>
          <w:r>
            <w:rPr>
              <w:rFonts w:ascii="Arial" w:hAnsi="Arial"/>
              <w:sz w:val="16"/>
            </w:rPr>
            <w:t xml:space="preserve"> </w:t>
          </w:r>
          <w:r w:rsidR="0058549F">
            <w:rPr>
              <w:rFonts w:ascii="Arial" w:hAnsi="Arial"/>
              <w:sz w:val="16"/>
            </w:rPr>
            <w:t>1</w:t>
          </w:r>
          <w:r w:rsidR="0058549F">
            <w:rPr>
              <w:rFonts w:ascii="Arial" w:hAnsi="Arial"/>
              <w:sz w:val="16"/>
              <w:vertAlign w:val="superscript"/>
            </w:rPr>
            <w:t>st</w:t>
          </w:r>
          <w:r w:rsidR="0058549F">
            <w:rPr>
              <w:rFonts w:ascii="Arial" w:hAnsi="Arial"/>
              <w:sz w:val="16"/>
            </w:rPr>
            <w:t xml:space="preserve"> April </w:t>
          </w:r>
          <w:r>
            <w:rPr>
              <w:rFonts w:ascii="Arial" w:hAnsi="Arial"/>
              <w:sz w:val="16"/>
            </w:rPr>
            <w:t>2020</w:t>
          </w:r>
        </w:p>
        <w:p w14:paraId="4D1D9446" w14:textId="77777777" w:rsidR="004F6D04" w:rsidRPr="0090262D" w:rsidRDefault="004F6D04" w:rsidP="0058549F">
          <w:pPr>
            <w:rPr>
              <w:rFonts w:ascii="Arial" w:hAnsi="Arial"/>
            </w:rPr>
          </w:pPr>
          <w:r w:rsidRPr="0090262D">
            <w:rPr>
              <w:rFonts w:ascii="Arial" w:hAnsi="Arial"/>
              <w:b/>
              <w:sz w:val="16"/>
            </w:rPr>
            <w:t xml:space="preserve"> Next Review</w:t>
          </w:r>
          <w:r>
            <w:rPr>
              <w:rFonts w:ascii="Arial" w:hAnsi="Arial"/>
              <w:sz w:val="16"/>
            </w:rPr>
            <w:t xml:space="preserve">: </w:t>
          </w:r>
          <w:r w:rsidR="0058549F">
            <w:rPr>
              <w:rFonts w:ascii="Arial" w:hAnsi="Arial"/>
              <w:sz w:val="16"/>
            </w:rPr>
            <w:t>1</w:t>
          </w:r>
          <w:r w:rsidR="0058549F" w:rsidRPr="0058549F">
            <w:rPr>
              <w:rFonts w:ascii="Arial" w:hAnsi="Arial"/>
              <w:sz w:val="16"/>
              <w:vertAlign w:val="superscript"/>
            </w:rPr>
            <w:t>st</w:t>
          </w:r>
          <w:r w:rsidR="0058549F">
            <w:rPr>
              <w:rFonts w:ascii="Arial" w:hAnsi="Arial"/>
              <w:sz w:val="16"/>
            </w:rPr>
            <w:t xml:space="preserve"> April</w:t>
          </w:r>
          <w:r>
            <w:rPr>
              <w:rFonts w:ascii="Arial" w:hAnsi="Arial"/>
              <w:sz w:val="16"/>
            </w:rPr>
            <w:t xml:space="preserve"> 2022</w:t>
          </w:r>
        </w:p>
      </w:tc>
    </w:tr>
  </w:tbl>
  <w:p w14:paraId="370A6279" w14:textId="77777777" w:rsidR="004F6D04" w:rsidRDefault="004F6D04" w:rsidP="004261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6017" w:type="dxa"/>
      <w:tblInd w:w="436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19"/>
      <w:gridCol w:w="5812"/>
      <w:gridCol w:w="5386"/>
    </w:tblGrid>
    <w:tr w:rsidR="004F6D04" w:rsidRPr="0090262D" w14:paraId="7B8FEABA" w14:textId="77777777" w:rsidTr="00743198">
      <w:trPr>
        <w:cantSplit/>
        <w:trHeight w:val="306"/>
      </w:trPr>
      <w:tc>
        <w:tcPr>
          <w:tcW w:w="4819" w:type="dxa"/>
          <w:vMerge w:val="restart"/>
          <w:vAlign w:val="center"/>
        </w:tcPr>
        <w:p w14:paraId="0DA2C220" w14:textId="77777777" w:rsidR="004F6D04" w:rsidRDefault="004F6D04" w:rsidP="00B10272">
          <w:pPr>
            <w:ind w:right="170"/>
            <w:jc w:val="center"/>
            <w:rPr>
              <w:rFonts w:ascii="Arial" w:hAnsi="Arial"/>
              <w:b/>
              <w:color w:val="00B050"/>
              <w:sz w:val="28"/>
            </w:rPr>
          </w:pPr>
          <w:r w:rsidRPr="008B06F4">
            <w:rPr>
              <w:rFonts w:ascii="Arial" w:hAnsi="Arial"/>
              <w:b/>
              <w:color w:val="00B050"/>
              <w:sz w:val="28"/>
            </w:rPr>
            <w:t>“Home Safely,</w:t>
          </w:r>
        </w:p>
        <w:p w14:paraId="37FDF9B3" w14:textId="77777777" w:rsidR="004F6D04" w:rsidRPr="00F03290" w:rsidRDefault="004F6D04" w:rsidP="00B10272">
          <w:pPr>
            <w:ind w:right="170"/>
            <w:jc w:val="center"/>
            <w:rPr>
              <w:rFonts w:ascii="Arial" w:hAnsi="Arial"/>
              <w:noProof/>
              <w:color w:val="00B050"/>
            </w:rPr>
          </w:pPr>
          <w:r w:rsidRPr="008B06F4">
            <w:rPr>
              <w:rFonts w:ascii="Arial" w:hAnsi="Arial"/>
              <w:b/>
              <w:color w:val="00B050"/>
              <w:sz w:val="28"/>
            </w:rPr>
            <w:t>Every Day”</w:t>
          </w:r>
        </w:p>
      </w:tc>
      <w:tc>
        <w:tcPr>
          <w:tcW w:w="5812" w:type="dxa"/>
          <w:vMerge w:val="restart"/>
          <w:vAlign w:val="center"/>
        </w:tcPr>
        <w:p w14:paraId="25612B16" w14:textId="09F0B3A7" w:rsidR="004F6D04" w:rsidRPr="00DA3D26" w:rsidRDefault="00B54E3D" w:rsidP="00B10272">
          <w:pPr>
            <w:ind w:right="170"/>
            <w:jc w:val="center"/>
            <w:rPr>
              <w:rFonts w:ascii="Arial" w:hAnsi="Arial"/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109C370E" wp14:editId="5200F62B">
                <wp:extent cx="1737360" cy="11430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Align w:val="center"/>
        </w:tcPr>
        <w:p w14:paraId="1BBEA36A" w14:textId="77777777" w:rsidR="004F6D04" w:rsidRPr="0090262D" w:rsidRDefault="004F6D04" w:rsidP="00B10272">
          <w:pPr>
            <w:ind w:right="17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Safe Operating</w:t>
          </w:r>
          <w:r w:rsidRPr="0090262D">
            <w:rPr>
              <w:rFonts w:ascii="Arial" w:hAnsi="Arial"/>
              <w:b/>
            </w:rPr>
            <w:t xml:space="preserve"> </w:t>
          </w:r>
          <w:r>
            <w:rPr>
              <w:rFonts w:ascii="Arial" w:hAnsi="Arial"/>
              <w:b/>
            </w:rPr>
            <w:t>Procedure</w:t>
          </w:r>
        </w:p>
      </w:tc>
    </w:tr>
    <w:tr w:rsidR="004F6D04" w:rsidRPr="0090262D" w14:paraId="4828816A" w14:textId="77777777" w:rsidTr="00743198">
      <w:trPr>
        <w:cantSplit/>
        <w:trHeight w:val="464"/>
      </w:trPr>
      <w:tc>
        <w:tcPr>
          <w:tcW w:w="4819" w:type="dxa"/>
          <w:vMerge/>
          <w:vAlign w:val="center"/>
        </w:tcPr>
        <w:p w14:paraId="5B2CDDE0" w14:textId="77777777" w:rsidR="004F6D04" w:rsidRPr="00DA3D26" w:rsidRDefault="004F6D04" w:rsidP="00F03290">
          <w:pPr>
            <w:spacing w:before="100" w:beforeAutospacing="1" w:after="100" w:afterAutospacing="1"/>
            <w:ind w:right="170"/>
            <w:rPr>
              <w:rFonts w:ascii="Arial" w:hAnsi="Arial"/>
              <w:noProof/>
            </w:rPr>
          </w:pPr>
        </w:p>
      </w:tc>
      <w:tc>
        <w:tcPr>
          <w:tcW w:w="5812" w:type="dxa"/>
          <w:vMerge/>
          <w:vAlign w:val="center"/>
        </w:tcPr>
        <w:p w14:paraId="6348C166" w14:textId="77777777" w:rsidR="004F6D04" w:rsidRPr="00DA3D26" w:rsidRDefault="004F6D04" w:rsidP="00F03290">
          <w:pPr>
            <w:spacing w:after="120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5386" w:type="dxa"/>
          <w:vAlign w:val="center"/>
        </w:tcPr>
        <w:p w14:paraId="79305CE3" w14:textId="77777777" w:rsidR="004F6D04" w:rsidRDefault="004F6D04" w:rsidP="00B10272">
          <w:pPr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 xml:space="preserve">Version 1 // </w:t>
          </w:r>
          <w:r w:rsidR="00EA28C9">
            <w:rPr>
              <w:rFonts w:ascii="Arial" w:hAnsi="Arial"/>
              <w:b/>
              <w:sz w:val="16"/>
            </w:rPr>
            <w:t>SOP1</w:t>
          </w:r>
        </w:p>
        <w:p w14:paraId="4F6873D0" w14:textId="77777777" w:rsidR="004F6D04" w:rsidRDefault="004F6D04" w:rsidP="00B10272">
          <w:pPr>
            <w:jc w:val="center"/>
            <w:rPr>
              <w:rFonts w:ascii="Arial" w:hAnsi="Arial"/>
              <w:sz w:val="16"/>
            </w:rPr>
          </w:pPr>
          <w:r w:rsidRPr="0090262D">
            <w:rPr>
              <w:rFonts w:ascii="Arial" w:hAnsi="Arial"/>
              <w:b/>
              <w:sz w:val="16"/>
            </w:rPr>
            <w:t xml:space="preserve">Issued </w:t>
          </w:r>
          <w:proofErr w:type="gramStart"/>
          <w:r w:rsidRPr="0090262D">
            <w:rPr>
              <w:rFonts w:ascii="Arial" w:hAnsi="Arial"/>
              <w:b/>
              <w:sz w:val="16"/>
            </w:rPr>
            <w:t>on</w:t>
          </w:r>
          <w:r w:rsidR="00AD706F">
            <w:rPr>
              <w:rFonts w:ascii="Arial" w:hAnsi="Arial"/>
              <w:sz w:val="16"/>
            </w:rPr>
            <w:t>:</w:t>
          </w:r>
          <w:proofErr w:type="gramEnd"/>
          <w:r w:rsidR="00AD706F">
            <w:rPr>
              <w:rFonts w:ascii="Arial" w:hAnsi="Arial"/>
              <w:sz w:val="16"/>
            </w:rPr>
            <w:t xml:space="preserve"> 1 April </w:t>
          </w:r>
          <w:r>
            <w:rPr>
              <w:rFonts w:ascii="Arial" w:hAnsi="Arial"/>
              <w:sz w:val="16"/>
            </w:rPr>
            <w:t>2020</w:t>
          </w:r>
        </w:p>
        <w:p w14:paraId="752FDC6F" w14:textId="77777777" w:rsidR="004F6D04" w:rsidRPr="0090262D" w:rsidRDefault="004F6D04" w:rsidP="00AD706F">
          <w:pPr>
            <w:jc w:val="center"/>
            <w:rPr>
              <w:rFonts w:ascii="Arial" w:hAnsi="Arial"/>
            </w:rPr>
          </w:pPr>
          <w:r w:rsidRPr="0090262D">
            <w:rPr>
              <w:rFonts w:ascii="Arial" w:hAnsi="Arial"/>
              <w:b/>
              <w:sz w:val="16"/>
            </w:rPr>
            <w:t>Next Review</w:t>
          </w:r>
          <w:r>
            <w:rPr>
              <w:rFonts w:ascii="Arial" w:hAnsi="Arial"/>
              <w:sz w:val="16"/>
            </w:rPr>
            <w:t xml:space="preserve">: </w:t>
          </w:r>
          <w:r w:rsidR="00AD706F">
            <w:rPr>
              <w:rFonts w:ascii="Arial" w:hAnsi="Arial"/>
              <w:sz w:val="16"/>
            </w:rPr>
            <w:t xml:space="preserve">1 April </w:t>
          </w:r>
          <w:r>
            <w:rPr>
              <w:rFonts w:ascii="Arial" w:hAnsi="Arial"/>
              <w:sz w:val="16"/>
            </w:rPr>
            <w:t>2022</w:t>
          </w:r>
        </w:p>
      </w:tc>
    </w:tr>
  </w:tbl>
  <w:p w14:paraId="54F99959" w14:textId="77777777" w:rsidR="004F6D04" w:rsidRDefault="004F6D04" w:rsidP="004261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43C9868"/>
    <w:lvl w:ilvl="0" w:tplc="CBACFB4A">
      <w:start w:val="1"/>
      <w:numFmt w:val="bullet"/>
      <w:lvlText w:val=""/>
      <w:lvlJc w:val="left"/>
    </w:lvl>
    <w:lvl w:ilvl="1" w:tplc="060EAC72">
      <w:start w:val="1"/>
      <w:numFmt w:val="bullet"/>
      <w:lvlText w:val=""/>
      <w:lvlJc w:val="left"/>
    </w:lvl>
    <w:lvl w:ilvl="2" w:tplc="16E6E798">
      <w:start w:val="1"/>
      <w:numFmt w:val="bullet"/>
      <w:lvlText w:val=""/>
      <w:lvlJc w:val="left"/>
    </w:lvl>
    <w:lvl w:ilvl="3" w:tplc="66344DE4">
      <w:start w:val="1"/>
      <w:numFmt w:val="bullet"/>
      <w:lvlText w:val=""/>
      <w:lvlJc w:val="left"/>
    </w:lvl>
    <w:lvl w:ilvl="4" w:tplc="B8B8ED0E">
      <w:start w:val="1"/>
      <w:numFmt w:val="bullet"/>
      <w:lvlText w:val=""/>
      <w:lvlJc w:val="left"/>
    </w:lvl>
    <w:lvl w:ilvl="5" w:tplc="DD22111A">
      <w:start w:val="1"/>
      <w:numFmt w:val="bullet"/>
      <w:lvlText w:val=""/>
      <w:lvlJc w:val="left"/>
    </w:lvl>
    <w:lvl w:ilvl="6" w:tplc="61AA18F8">
      <w:start w:val="1"/>
      <w:numFmt w:val="bullet"/>
      <w:lvlText w:val=""/>
      <w:lvlJc w:val="left"/>
    </w:lvl>
    <w:lvl w:ilvl="7" w:tplc="6868DDD2">
      <w:start w:val="1"/>
      <w:numFmt w:val="bullet"/>
      <w:lvlText w:val=""/>
      <w:lvlJc w:val="left"/>
    </w:lvl>
    <w:lvl w:ilvl="8" w:tplc="6338F0C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249CD4">
      <w:start w:val="1"/>
      <w:numFmt w:val="bullet"/>
      <w:lvlText w:val=""/>
      <w:lvlJc w:val="left"/>
    </w:lvl>
    <w:lvl w:ilvl="1" w:tplc="1FAC6D18">
      <w:start w:val="1"/>
      <w:numFmt w:val="bullet"/>
      <w:lvlText w:val=""/>
      <w:lvlJc w:val="left"/>
    </w:lvl>
    <w:lvl w:ilvl="2" w:tplc="A1C45FE8">
      <w:start w:val="1"/>
      <w:numFmt w:val="bullet"/>
      <w:lvlText w:val=""/>
      <w:lvlJc w:val="left"/>
    </w:lvl>
    <w:lvl w:ilvl="3" w:tplc="C32E46AC">
      <w:start w:val="1"/>
      <w:numFmt w:val="bullet"/>
      <w:lvlText w:val=""/>
      <w:lvlJc w:val="left"/>
    </w:lvl>
    <w:lvl w:ilvl="4" w:tplc="C3B4510E">
      <w:start w:val="1"/>
      <w:numFmt w:val="bullet"/>
      <w:lvlText w:val=""/>
      <w:lvlJc w:val="left"/>
    </w:lvl>
    <w:lvl w:ilvl="5" w:tplc="F6408DBA">
      <w:start w:val="1"/>
      <w:numFmt w:val="bullet"/>
      <w:lvlText w:val=""/>
      <w:lvlJc w:val="left"/>
    </w:lvl>
    <w:lvl w:ilvl="6" w:tplc="8C3EB290">
      <w:start w:val="1"/>
      <w:numFmt w:val="bullet"/>
      <w:lvlText w:val=""/>
      <w:lvlJc w:val="left"/>
    </w:lvl>
    <w:lvl w:ilvl="7" w:tplc="EFF633F6">
      <w:start w:val="1"/>
      <w:numFmt w:val="bullet"/>
      <w:lvlText w:val=""/>
      <w:lvlJc w:val="left"/>
    </w:lvl>
    <w:lvl w:ilvl="8" w:tplc="AC164682">
      <w:start w:val="1"/>
      <w:numFmt w:val="bullet"/>
      <w:lvlText w:val=""/>
      <w:lvlJc w:val="left"/>
    </w:lvl>
  </w:abstractNum>
  <w:abstractNum w:abstractNumId="2" w15:restartNumberingAfterBreak="0">
    <w:nsid w:val="062C030B"/>
    <w:multiLevelType w:val="hybridMultilevel"/>
    <w:tmpl w:val="EE5CC7C0"/>
    <w:lvl w:ilvl="0" w:tplc="99BC39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22AA78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CA0871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990A9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7A077E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F22CC6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51632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3A1F2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4324D4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09E07AF1"/>
    <w:multiLevelType w:val="multilevel"/>
    <w:tmpl w:val="2390CF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C223548"/>
    <w:multiLevelType w:val="hybridMultilevel"/>
    <w:tmpl w:val="8294C7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676488"/>
    <w:multiLevelType w:val="hybridMultilevel"/>
    <w:tmpl w:val="EE4C5936"/>
    <w:lvl w:ilvl="0" w:tplc="7F6E087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50"/>
        <w:sz w:val="22"/>
      </w:rPr>
    </w:lvl>
    <w:lvl w:ilvl="1" w:tplc="8CB0BC3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B050"/>
        <w:sz w:val="36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B68C8"/>
    <w:multiLevelType w:val="hybridMultilevel"/>
    <w:tmpl w:val="0F741628"/>
    <w:lvl w:ilvl="0" w:tplc="8CB0BC3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50"/>
        <w:sz w:val="3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2A6EF0"/>
    <w:multiLevelType w:val="hybridMultilevel"/>
    <w:tmpl w:val="5576FFB6"/>
    <w:lvl w:ilvl="0" w:tplc="7F6E087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50"/>
        <w:sz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6F09C2"/>
    <w:multiLevelType w:val="hybridMultilevel"/>
    <w:tmpl w:val="11F07EE0"/>
    <w:lvl w:ilvl="0" w:tplc="350EBA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44292"/>
    <w:multiLevelType w:val="hybridMultilevel"/>
    <w:tmpl w:val="9F4A83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B2230"/>
    <w:multiLevelType w:val="hybridMultilevel"/>
    <w:tmpl w:val="6FD24C3C"/>
    <w:lvl w:ilvl="0" w:tplc="BC385690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  <w:color w:val="FF0000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CF0E12"/>
    <w:multiLevelType w:val="hybridMultilevel"/>
    <w:tmpl w:val="039E1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73035"/>
    <w:multiLevelType w:val="hybridMultilevel"/>
    <w:tmpl w:val="5F3AAB22"/>
    <w:lvl w:ilvl="0" w:tplc="350EBA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70328"/>
    <w:multiLevelType w:val="hybridMultilevel"/>
    <w:tmpl w:val="9B38449A"/>
    <w:lvl w:ilvl="0" w:tplc="463CF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C81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C67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68D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0C1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D65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9CB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B4F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DAD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9404108"/>
    <w:multiLevelType w:val="hybridMultilevel"/>
    <w:tmpl w:val="450E7790"/>
    <w:lvl w:ilvl="0" w:tplc="3B50EC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D44E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A4B2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38AD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C68A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0FA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D2AD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3C39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6059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42733"/>
    <w:multiLevelType w:val="hybridMultilevel"/>
    <w:tmpl w:val="281E8B94"/>
    <w:lvl w:ilvl="0" w:tplc="BC38569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FF000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46830"/>
    <w:multiLevelType w:val="hybridMultilevel"/>
    <w:tmpl w:val="92C27E96"/>
    <w:lvl w:ilvl="0" w:tplc="7F6E08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73849"/>
    <w:multiLevelType w:val="hybridMultilevel"/>
    <w:tmpl w:val="EACC2A16"/>
    <w:lvl w:ilvl="0" w:tplc="7F6E087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50"/>
        <w:sz w:val="22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4B2B69"/>
    <w:multiLevelType w:val="hybridMultilevel"/>
    <w:tmpl w:val="2DC67726"/>
    <w:lvl w:ilvl="0" w:tplc="7F6E087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50"/>
        <w:sz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F760B2"/>
    <w:multiLevelType w:val="hybridMultilevel"/>
    <w:tmpl w:val="BB1A7528"/>
    <w:lvl w:ilvl="0" w:tplc="0F8E0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9C3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10A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349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560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C5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DCE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62E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36D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8612272"/>
    <w:multiLevelType w:val="hybridMultilevel"/>
    <w:tmpl w:val="704A393C"/>
    <w:lvl w:ilvl="0" w:tplc="8CB0BC3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B050"/>
        <w:sz w:val="36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FC5EE2"/>
    <w:multiLevelType w:val="hybridMultilevel"/>
    <w:tmpl w:val="92E605EA"/>
    <w:lvl w:ilvl="0" w:tplc="BC385690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  <w:color w:val="FF0000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C00FD5"/>
    <w:multiLevelType w:val="hybridMultilevel"/>
    <w:tmpl w:val="18388FD4"/>
    <w:lvl w:ilvl="0" w:tplc="350EBA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92CC5"/>
    <w:multiLevelType w:val="hybridMultilevel"/>
    <w:tmpl w:val="1B248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6057C"/>
    <w:multiLevelType w:val="hybridMultilevel"/>
    <w:tmpl w:val="44FCFF08"/>
    <w:lvl w:ilvl="0" w:tplc="BC385690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  <w:color w:val="FF0000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DA0FEB"/>
    <w:multiLevelType w:val="hybridMultilevel"/>
    <w:tmpl w:val="A18E3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E5DF3"/>
    <w:multiLevelType w:val="hybridMultilevel"/>
    <w:tmpl w:val="0C4ACAC2"/>
    <w:lvl w:ilvl="0" w:tplc="7F6E087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50"/>
        <w:sz w:val="22"/>
      </w:rPr>
    </w:lvl>
    <w:lvl w:ilvl="1" w:tplc="54883F0C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  <w:color w:val="00B050"/>
        <w:sz w:val="36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5246D7"/>
    <w:multiLevelType w:val="hybridMultilevel"/>
    <w:tmpl w:val="BABC6548"/>
    <w:lvl w:ilvl="0" w:tplc="350EBA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E62435"/>
    <w:multiLevelType w:val="hybridMultilevel"/>
    <w:tmpl w:val="67F82B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524D4"/>
    <w:multiLevelType w:val="hybridMultilevel"/>
    <w:tmpl w:val="14F4524C"/>
    <w:lvl w:ilvl="0" w:tplc="7F6E087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50"/>
        <w:sz w:val="22"/>
      </w:rPr>
    </w:lvl>
    <w:lvl w:ilvl="1" w:tplc="54883F0C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  <w:color w:val="00B050"/>
        <w:sz w:val="36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5"/>
  </w:num>
  <w:num w:numId="5">
    <w:abstractNumId w:val="27"/>
  </w:num>
  <w:num w:numId="6">
    <w:abstractNumId w:val="12"/>
  </w:num>
  <w:num w:numId="7">
    <w:abstractNumId w:val="22"/>
  </w:num>
  <w:num w:numId="8">
    <w:abstractNumId w:val="11"/>
  </w:num>
  <w:num w:numId="9">
    <w:abstractNumId w:val="9"/>
  </w:num>
  <w:num w:numId="10">
    <w:abstractNumId w:val="3"/>
  </w:num>
  <w:num w:numId="11">
    <w:abstractNumId w:val="23"/>
  </w:num>
  <w:num w:numId="12">
    <w:abstractNumId w:val="20"/>
  </w:num>
  <w:num w:numId="13">
    <w:abstractNumId w:val="6"/>
  </w:num>
  <w:num w:numId="14">
    <w:abstractNumId w:val="17"/>
  </w:num>
  <w:num w:numId="15">
    <w:abstractNumId w:val="10"/>
  </w:num>
  <w:num w:numId="16">
    <w:abstractNumId w:val="7"/>
  </w:num>
  <w:num w:numId="17">
    <w:abstractNumId w:val="18"/>
  </w:num>
  <w:num w:numId="18">
    <w:abstractNumId w:val="21"/>
  </w:num>
  <w:num w:numId="19">
    <w:abstractNumId w:val="24"/>
  </w:num>
  <w:num w:numId="20">
    <w:abstractNumId w:val="14"/>
  </w:num>
  <w:num w:numId="21">
    <w:abstractNumId w:val="25"/>
  </w:num>
  <w:num w:numId="22">
    <w:abstractNumId w:val="16"/>
  </w:num>
  <w:num w:numId="23">
    <w:abstractNumId w:val="2"/>
  </w:num>
  <w:num w:numId="24">
    <w:abstractNumId w:val="19"/>
  </w:num>
  <w:num w:numId="25">
    <w:abstractNumId w:val="13"/>
  </w:num>
  <w:num w:numId="26">
    <w:abstractNumId w:val="4"/>
  </w:num>
  <w:num w:numId="27">
    <w:abstractNumId w:val="28"/>
  </w:num>
  <w:num w:numId="28">
    <w:abstractNumId w:val="5"/>
  </w:num>
  <w:num w:numId="29">
    <w:abstractNumId w:val="2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290"/>
    <w:rsid w:val="00024BBC"/>
    <w:rsid w:val="0002533A"/>
    <w:rsid w:val="000320AB"/>
    <w:rsid w:val="00060563"/>
    <w:rsid w:val="0006102B"/>
    <w:rsid w:val="00071D83"/>
    <w:rsid w:val="00135CE7"/>
    <w:rsid w:val="0018100B"/>
    <w:rsid w:val="001B08F9"/>
    <w:rsid w:val="00200E05"/>
    <w:rsid w:val="00204222"/>
    <w:rsid w:val="00221F50"/>
    <w:rsid w:val="00222E05"/>
    <w:rsid w:val="002840EF"/>
    <w:rsid w:val="00284E17"/>
    <w:rsid w:val="002F0AFA"/>
    <w:rsid w:val="002F18D4"/>
    <w:rsid w:val="002F28B1"/>
    <w:rsid w:val="00336756"/>
    <w:rsid w:val="00361878"/>
    <w:rsid w:val="003A19D6"/>
    <w:rsid w:val="004261E8"/>
    <w:rsid w:val="004B48DE"/>
    <w:rsid w:val="004B62B9"/>
    <w:rsid w:val="004D7404"/>
    <w:rsid w:val="004E642F"/>
    <w:rsid w:val="004F6D04"/>
    <w:rsid w:val="00510BA9"/>
    <w:rsid w:val="005803F7"/>
    <w:rsid w:val="00580EAB"/>
    <w:rsid w:val="0058549F"/>
    <w:rsid w:val="005B5453"/>
    <w:rsid w:val="005B64D3"/>
    <w:rsid w:val="006004FC"/>
    <w:rsid w:val="00640AB1"/>
    <w:rsid w:val="00652A40"/>
    <w:rsid w:val="006657AC"/>
    <w:rsid w:val="00677365"/>
    <w:rsid w:val="00686D95"/>
    <w:rsid w:val="006B4288"/>
    <w:rsid w:val="007427BB"/>
    <w:rsid w:val="00743198"/>
    <w:rsid w:val="007838A9"/>
    <w:rsid w:val="007A2EC4"/>
    <w:rsid w:val="007A5AAF"/>
    <w:rsid w:val="007D7613"/>
    <w:rsid w:val="007E1AB3"/>
    <w:rsid w:val="00842B5A"/>
    <w:rsid w:val="00845DF9"/>
    <w:rsid w:val="008A5DF6"/>
    <w:rsid w:val="008B06F4"/>
    <w:rsid w:val="00900937"/>
    <w:rsid w:val="00941F8F"/>
    <w:rsid w:val="00947A41"/>
    <w:rsid w:val="00955201"/>
    <w:rsid w:val="009622E0"/>
    <w:rsid w:val="009638E4"/>
    <w:rsid w:val="0097027E"/>
    <w:rsid w:val="00982257"/>
    <w:rsid w:val="009A5D56"/>
    <w:rsid w:val="009E18C3"/>
    <w:rsid w:val="00AB6328"/>
    <w:rsid w:val="00AC3357"/>
    <w:rsid w:val="00AD706F"/>
    <w:rsid w:val="00B10272"/>
    <w:rsid w:val="00B54E3D"/>
    <w:rsid w:val="00B7329C"/>
    <w:rsid w:val="00B80DCF"/>
    <w:rsid w:val="00BF4774"/>
    <w:rsid w:val="00BF7651"/>
    <w:rsid w:val="00C22CF3"/>
    <w:rsid w:val="00C5098B"/>
    <w:rsid w:val="00C725EA"/>
    <w:rsid w:val="00C779C2"/>
    <w:rsid w:val="00CB7606"/>
    <w:rsid w:val="00CB7CCB"/>
    <w:rsid w:val="00D14595"/>
    <w:rsid w:val="00D85AF1"/>
    <w:rsid w:val="00D9428A"/>
    <w:rsid w:val="00DE6DA6"/>
    <w:rsid w:val="00E16BF3"/>
    <w:rsid w:val="00E65C36"/>
    <w:rsid w:val="00EA28C9"/>
    <w:rsid w:val="00EC6674"/>
    <w:rsid w:val="00F00E5B"/>
    <w:rsid w:val="00F03290"/>
    <w:rsid w:val="00F059E8"/>
    <w:rsid w:val="00F101CD"/>
    <w:rsid w:val="00F36A3E"/>
    <w:rsid w:val="00F631DE"/>
    <w:rsid w:val="00F717B2"/>
    <w:rsid w:val="00F80899"/>
    <w:rsid w:val="00FB5770"/>
    <w:rsid w:val="00FC7590"/>
    <w:rsid w:val="00F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F584D66"/>
  <w15:chartTrackingRefBased/>
  <w15:docId w15:val="{9D1D6B11-755B-42EA-AE3B-06F7C9E7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032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03290"/>
  </w:style>
  <w:style w:type="paragraph" w:styleId="Footer">
    <w:name w:val="footer"/>
    <w:basedOn w:val="Normal"/>
    <w:link w:val="FooterChar"/>
    <w:uiPriority w:val="99"/>
    <w:unhideWhenUsed/>
    <w:rsid w:val="00F032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290"/>
  </w:style>
  <w:style w:type="table" w:styleId="TableGrid">
    <w:name w:val="Table Grid"/>
    <w:basedOn w:val="TableNormal"/>
    <w:rsid w:val="00F05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725EA"/>
    <w:pPr>
      <w:ind w:left="720"/>
      <w:contextualSpacing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rsid w:val="007D7613"/>
    <w:pPr>
      <w:autoSpaceDE w:val="0"/>
      <w:autoSpaceDN w:val="0"/>
      <w:adjustRightInd w:val="0"/>
    </w:pPr>
    <w:rPr>
      <w:rFonts w:ascii="Wingdings" w:eastAsia="Times New Roman" w:hAnsi="Wingdings" w:cs="Wingdings"/>
      <w:color w:val="000000"/>
      <w:sz w:val="24"/>
      <w:szCs w:val="24"/>
    </w:rPr>
  </w:style>
  <w:style w:type="paragraph" w:customStyle="1" w:styleId="DefaultText">
    <w:name w:val="Default Text"/>
    <w:basedOn w:val="Normal"/>
    <w:rsid w:val="002F18D4"/>
    <w:rPr>
      <w:rFonts w:ascii="Times New Roman" w:eastAsia="Times New Roman" w:hAnsi="Times New Roman"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2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108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230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3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87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20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749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353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093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4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0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58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113">
          <w:marLeft w:val="446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2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7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d8431b-2257-4006-af61-85d98b087ee7">PZ32P7WHK3JY-406681620-12750</_dlc_DocId>
    <_dlc_DocIdUrl xmlns="b2d8431b-2257-4006-af61-85d98b087ee7">
      <Url>https://environmentnswgov.sharepoint.com/sites/MST_DPE_TransportAssessments/_layouts/15/DocIdRedir.aspx?ID=PZ32P7WHK3JY-406681620-12750</Url>
      <Description>PZ32P7WHK3JY-406681620-12750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AD4C4D63CF5448737BC018F545C5A" ma:contentTypeVersion="13" ma:contentTypeDescription="Create a new document." ma:contentTypeScope="" ma:versionID="245196ff18d3435a599fa34b9d6e730d">
  <xsd:schema xmlns:xsd="http://www.w3.org/2001/XMLSchema" xmlns:xs="http://www.w3.org/2001/XMLSchema" xmlns:p="http://schemas.microsoft.com/office/2006/metadata/properties" xmlns:ns2="3a12fdc2-07eb-4f17-9d72-d41695010c0a" xmlns:ns3="b2d8431b-2257-4006-af61-85d98b087ee7" targetNamespace="http://schemas.microsoft.com/office/2006/metadata/properties" ma:root="true" ma:fieldsID="c40331b73323a001a66e30b134e94669" ns2:_="" ns3:_="">
    <xsd:import namespace="3a12fdc2-07eb-4f17-9d72-d41695010c0a"/>
    <xsd:import namespace="b2d8431b-2257-4006-af61-85d98b087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DateTaken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2fdc2-07eb-4f17-9d72-d41695010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8431b-2257-4006-af61-85d98b087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D77F75-80EC-44DF-8DA2-F60A405F7C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796EC4-C71F-4A02-91B1-84742AF1C5D7}"/>
</file>

<file path=customXml/itemProps3.xml><?xml version="1.0" encoding="utf-8"?>
<ds:datastoreItem xmlns:ds="http://schemas.openxmlformats.org/officeDocument/2006/customXml" ds:itemID="{FAA082D1-B6BD-42F4-8E3A-137412F76A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CAD909-9893-48FB-95EF-659DFF474F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315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ACFS</Company>
  <LinksUpToDate>false</LinksUpToDate>
  <CharactersWithSpaces>1916</CharactersWithSpaces>
  <SharedDoc>false</SharedDoc>
  <HLinks>
    <vt:vector size="12" baseType="variant">
      <vt:variant>
        <vt:i4>3473495</vt:i4>
      </vt:variant>
      <vt:variant>
        <vt:i4>4242</vt:i4>
      </vt:variant>
      <vt:variant>
        <vt:i4>1029</vt:i4>
      </vt:variant>
      <vt:variant>
        <vt:i4>1</vt:i4>
      </vt:variant>
      <vt:variant>
        <vt:lpwstr>cid:image003.png@01D622E4.8ECEBE50</vt:lpwstr>
      </vt:variant>
      <vt:variant>
        <vt:lpwstr/>
      </vt:variant>
      <vt:variant>
        <vt:i4>3473495</vt:i4>
      </vt:variant>
      <vt:variant>
        <vt:i4>4457</vt:i4>
      </vt:variant>
      <vt:variant>
        <vt:i4>1032</vt:i4>
      </vt:variant>
      <vt:variant>
        <vt:i4>1</vt:i4>
      </vt:variant>
      <vt:variant>
        <vt:lpwstr>cid:image003.png@01D622E4.8ECEBE50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Mercer</dc:creator>
  <cp:keywords/>
  <cp:lastModifiedBy>John Fitzgerald</cp:lastModifiedBy>
  <cp:revision>7</cp:revision>
  <cp:lastPrinted>2020-02-17T04:02:00Z</cp:lastPrinted>
  <dcterms:created xsi:type="dcterms:W3CDTF">2021-07-07T01:14:00Z</dcterms:created>
  <dcterms:modified xsi:type="dcterms:W3CDTF">2021-07-07T01:27:00Z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0x01010028BAD4C4D63CF5448737BC018F545C5A</vt:lpwstr>
  </property>
  <property fmtid="{D5CDD505-2E9C-101B-9397-08002B2CF9AE}" pid="3" name="_dlc_DocIdItemGuid">
    <vt:lpwstr>5d609b97-ed8c-4024-89f8-a9e646ea0534</vt:lpwstr>
  </property>
</Properties>
</file>